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139" w14:textId="052859F3" w:rsidR="00316455" w:rsidRDefault="008061EA" w:rsidP="00B90EDB">
      <w:pPr>
        <w:pStyle w:val="Heading1"/>
      </w:pPr>
      <w:r>
        <w:t>Shar</w:t>
      </w:r>
      <w:r w:rsidR="004C4ECE">
        <w:t>e</w:t>
      </w:r>
      <w:r>
        <w:t>able digital resources</w:t>
      </w:r>
    </w:p>
    <w:p w14:paraId="6DB6650A" w14:textId="3028616D" w:rsidR="008D7696" w:rsidRDefault="009C71C7" w:rsidP="00B90EDB">
      <w:r>
        <w:t xml:space="preserve">The Queensland Family and Child </w:t>
      </w:r>
      <w:r w:rsidR="00615336">
        <w:t xml:space="preserve">Commission (QFCC) has launched the Data Explorer, </w:t>
      </w:r>
      <w:r w:rsidR="004F247A">
        <w:t xml:space="preserve">an online, interactive resource that reports on the wellbeing of Queensland </w:t>
      </w:r>
      <w:r w:rsidR="008D7696">
        <w:t>children</w:t>
      </w:r>
      <w:r w:rsidR="00341B10">
        <w:t xml:space="preserve">, their </w:t>
      </w:r>
      <w:proofErr w:type="gramStart"/>
      <w:r w:rsidR="00341B10">
        <w:t>families</w:t>
      </w:r>
      <w:proofErr w:type="gramEnd"/>
      <w:r w:rsidR="00341B10">
        <w:t xml:space="preserve"> and communities</w:t>
      </w:r>
      <w:r w:rsidR="008D7696">
        <w:t>.</w:t>
      </w:r>
    </w:p>
    <w:p w14:paraId="5899FE03" w14:textId="77777777" w:rsidR="008D7696" w:rsidRDefault="008D7696" w:rsidP="00B90EDB"/>
    <w:p w14:paraId="2C14A220" w14:textId="678E276F" w:rsidR="008D7696" w:rsidRDefault="008D7696" w:rsidP="00B90EDB">
      <w:r>
        <w:t xml:space="preserve">We welcome your support in promoting </w:t>
      </w:r>
      <w:r w:rsidR="004C4ECE">
        <w:t xml:space="preserve">the Data Explorer across your networks. </w:t>
      </w:r>
      <w:r>
        <w:t>Shareable social media and communication resources</w:t>
      </w:r>
      <w:r w:rsidR="006C58F0">
        <w:t>, including a short promo video,</w:t>
      </w:r>
      <w:r>
        <w:t xml:space="preserve"> are included below for </w:t>
      </w:r>
      <w:r w:rsidR="001511C2">
        <w:t>your use</w:t>
      </w:r>
      <w:r>
        <w:t>.</w:t>
      </w:r>
    </w:p>
    <w:p w14:paraId="6DC21BB2" w14:textId="77777777" w:rsidR="001472FE" w:rsidRDefault="001472FE" w:rsidP="00B90EDB"/>
    <w:p w14:paraId="40306B20" w14:textId="77777777" w:rsidR="00115649" w:rsidRDefault="00115649" w:rsidP="00B90EDB"/>
    <w:p w14:paraId="16068285" w14:textId="5B2A0EF5" w:rsidR="00115649" w:rsidRPr="00115649" w:rsidRDefault="00115649" w:rsidP="00115649">
      <w:pPr>
        <w:pStyle w:val="Heading2"/>
      </w:pPr>
      <w:r w:rsidRPr="00115649">
        <w:t>Promotional video</w:t>
      </w:r>
    </w:p>
    <w:p w14:paraId="12C9F5B8" w14:textId="6FAC71E6" w:rsidR="00115649" w:rsidRDefault="00115649" w:rsidP="00115649">
      <w:pPr>
        <w:pStyle w:val="ListNumbered"/>
        <w:numPr>
          <w:ilvl w:val="0"/>
          <w:numId w:val="0"/>
        </w:numPr>
      </w:pPr>
      <w:r>
        <w:t xml:space="preserve">A short video </w:t>
      </w:r>
      <w:r w:rsidR="0072775B">
        <w:t xml:space="preserve">about </w:t>
      </w:r>
      <w:r>
        <w:t>the Data Explorer can be found here:</w:t>
      </w:r>
      <w:r w:rsidRPr="00BB5D0C">
        <w:t xml:space="preserve"> </w:t>
      </w:r>
      <w:hyperlink r:id="rId8" w:history="1">
        <w:r w:rsidRPr="00925C8A">
          <w:rPr>
            <w:rStyle w:val="Hyperlink"/>
          </w:rPr>
          <w:t>https://www.youtube.com/watch?v=Ii619KISmZo</w:t>
        </w:r>
      </w:hyperlink>
    </w:p>
    <w:p w14:paraId="68E45FAB" w14:textId="77777777" w:rsidR="00115649" w:rsidRDefault="00115649" w:rsidP="00115649">
      <w:pPr>
        <w:pStyle w:val="ListNumbered"/>
        <w:numPr>
          <w:ilvl w:val="0"/>
          <w:numId w:val="0"/>
        </w:numPr>
      </w:pPr>
    </w:p>
    <w:p w14:paraId="5AD160F0" w14:textId="638B1A24" w:rsidR="00197FF3" w:rsidRDefault="0072775B" w:rsidP="00115649">
      <w:pPr>
        <w:pStyle w:val="ListNumbered"/>
        <w:numPr>
          <w:ilvl w:val="0"/>
          <w:numId w:val="0"/>
        </w:numPr>
      </w:pPr>
      <w:r>
        <w:t>You are welcome to share this video on your channels.</w:t>
      </w:r>
    </w:p>
    <w:p w14:paraId="79F7ECF5" w14:textId="5FEDBB49" w:rsidR="0072775B" w:rsidRDefault="0072775B" w:rsidP="00115649">
      <w:pPr>
        <w:pStyle w:val="ListNumbered"/>
        <w:numPr>
          <w:ilvl w:val="0"/>
          <w:numId w:val="0"/>
        </w:numPr>
      </w:pPr>
    </w:p>
    <w:p w14:paraId="0DC91E33" w14:textId="0AB16922" w:rsidR="005F63F7" w:rsidRDefault="005F63F7" w:rsidP="00932B60">
      <w:pPr>
        <w:pStyle w:val="Heading2"/>
      </w:pPr>
      <w:r>
        <w:t xml:space="preserve">Social media </w:t>
      </w:r>
      <w:r w:rsidR="00681747">
        <w:t>copy</w:t>
      </w:r>
      <w:r w:rsidR="00115649">
        <w:t xml:space="preserve"> and tile</w:t>
      </w:r>
    </w:p>
    <w:p w14:paraId="3AD2DF9B" w14:textId="4A4263C8" w:rsidR="00932B60" w:rsidRDefault="004B6A5B" w:rsidP="00306A76">
      <w:pPr>
        <w:pStyle w:val="ListNumbered"/>
        <w:numPr>
          <w:ilvl w:val="0"/>
          <w:numId w:val="0"/>
        </w:numPr>
        <w:ind w:right="439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642EF1" wp14:editId="5A2B344C">
            <wp:simplePos x="0" y="0"/>
            <wp:positionH relativeFrom="margin">
              <wp:align>right</wp:align>
            </wp:positionH>
            <wp:positionV relativeFrom="paragraph">
              <wp:posOffset>49805</wp:posOffset>
            </wp:positionV>
            <wp:extent cx="2891790" cy="2891790"/>
            <wp:effectExtent l="0" t="0" r="3810" b="3810"/>
            <wp:wrapSquare wrapText="bothSides"/>
            <wp:docPr id="973520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20317" name="Picture 9735203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B60">
        <w:t>The Queensland Family and Child Commission has launched the Data Explorer, a go-to resource that reports on the wellbeing of Queensland’s 1.6 million children</w:t>
      </w:r>
      <w:r w:rsidR="003A6724">
        <w:t xml:space="preserve">, </w:t>
      </w:r>
      <w:r w:rsidR="00932B60">
        <w:t xml:space="preserve">their </w:t>
      </w:r>
      <w:proofErr w:type="gramStart"/>
      <w:r w:rsidR="00932B60">
        <w:t>families</w:t>
      </w:r>
      <w:proofErr w:type="gramEnd"/>
      <w:r w:rsidR="003A6724">
        <w:t xml:space="preserve"> and communities</w:t>
      </w:r>
      <w:r w:rsidR="00932B60">
        <w:t xml:space="preserve">. </w:t>
      </w:r>
    </w:p>
    <w:p w14:paraId="46D9102E" w14:textId="1FEF9319" w:rsidR="00932B60" w:rsidRDefault="00932B60" w:rsidP="00306A76">
      <w:pPr>
        <w:pStyle w:val="ListNumbered"/>
        <w:numPr>
          <w:ilvl w:val="0"/>
          <w:numId w:val="0"/>
        </w:numPr>
        <w:ind w:right="4391"/>
      </w:pPr>
    </w:p>
    <w:p w14:paraId="30244FE1" w14:textId="5565FA0E" w:rsidR="00932B60" w:rsidRDefault="00932B60" w:rsidP="00306A76">
      <w:pPr>
        <w:pStyle w:val="ListNumbered"/>
        <w:numPr>
          <w:ilvl w:val="0"/>
          <w:numId w:val="0"/>
        </w:numPr>
        <w:ind w:right="4391"/>
      </w:pPr>
      <w:r>
        <w:t>C</w:t>
      </w:r>
      <w:r w:rsidRPr="00552FAA">
        <w:t>ompris</w:t>
      </w:r>
      <w:r>
        <w:t>ing</w:t>
      </w:r>
      <w:r w:rsidRPr="00552FAA">
        <w:t xml:space="preserve"> thousands of data points and more than 20 case studies</w:t>
      </w:r>
      <w:r>
        <w:t xml:space="preserve"> that showcase</w:t>
      </w:r>
      <w:r w:rsidRPr="00552FAA">
        <w:t xml:space="preserve"> people and programs </w:t>
      </w:r>
      <w:r>
        <w:t xml:space="preserve">that are </w:t>
      </w:r>
      <w:r w:rsidRPr="00552FAA">
        <w:t>making a differenc</w:t>
      </w:r>
      <w:r>
        <w:t xml:space="preserve">e, the Data Explorer </w:t>
      </w:r>
      <w:r w:rsidRPr="001B0265">
        <w:t>presents a holistic picture of child</w:t>
      </w:r>
      <w:r w:rsidR="005D399F">
        <w:t xml:space="preserve">, </w:t>
      </w:r>
      <w:proofErr w:type="gramStart"/>
      <w:r w:rsidRPr="001B0265">
        <w:t>family</w:t>
      </w:r>
      <w:proofErr w:type="gramEnd"/>
      <w:r w:rsidRPr="001B0265">
        <w:t xml:space="preserve"> </w:t>
      </w:r>
      <w:r w:rsidR="005D399F">
        <w:t xml:space="preserve">and community </w:t>
      </w:r>
      <w:r w:rsidRPr="001B0265">
        <w:t>wellbeing in Queensland</w:t>
      </w:r>
      <w:r>
        <w:t xml:space="preserve">. </w:t>
      </w:r>
      <w:r w:rsidR="00CE3A91">
        <w:t xml:space="preserve">It maps to the </w:t>
      </w:r>
      <w:r w:rsidRPr="00552FAA">
        <w:t>wellbeing framework developed by the Australian Research Alliance for Children and Youth (ARACY), which sets out the six interconnected factors children and families need to thrive</w:t>
      </w:r>
      <w:r w:rsidR="00CE3A91">
        <w:t>.</w:t>
      </w:r>
    </w:p>
    <w:p w14:paraId="1DCB203C" w14:textId="462436C7" w:rsidR="005F63F7" w:rsidRDefault="00663917" w:rsidP="00306A76">
      <w:pPr>
        <w:ind w:right="4391"/>
        <w:rPr>
          <w:rStyle w:val="ui-provider"/>
          <w:b/>
        </w:rPr>
      </w:pPr>
      <w:r>
        <w:t xml:space="preserve">You can explore </w:t>
      </w:r>
      <w:r w:rsidR="00AC4CC0">
        <w:t xml:space="preserve">the data and stories </w:t>
      </w:r>
      <w:r>
        <w:t>now at</w:t>
      </w:r>
      <w:r w:rsidR="00932B60">
        <w:t xml:space="preserve"> </w:t>
      </w:r>
      <w:hyperlink r:id="rId10" w:history="1">
        <w:r w:rsidR="00B14090" w:rsidRPr="00925C8A">
          <w:rPr>
            <w:rStyle w:val="Hyperlink"/>
          </w:rPr>
          <w:t>www.qfcc.qld.gov.au/dataexplorer</w:t>
        </w:r>
      </w:hyperlink>
      <w:r w:rsidR="00B14090">
        <w:rPr>
          <w:rStyle w:val="ui-provider"/>
          <w:b/>
        </w:rPr>
        <w:t xml:space="preserve"> </w:t>
      </w:r>
    </w:p>
    <w:p w14:paraId="169492A7" w14:textId="77777777" w:rsidR="005900CE" w:rsidRDefault="005900CE" w:rsidP="00932B60">
      <w:pPr>
        <w:rPr>
          <w:rStyle w:val="ui-provider"/>
          <w:b/>
        </w:rPr>
      </w:pPr>
    </w:p>
    <w:p w14:paraId="6BC36ACD" w14:textId="071D8D0F" w:rsidR="005900CE" w:rsidRDefault="005900CE" w:rsidP="00932B60">
      <w:pPr>
        <w:rPr>
          <w:rStyle w:val="ui-provider"/>
          <w:b/>
        </w:rPr>
      </w:pPr>
    </w:p>
    <w:p w14:paraId="578C2EEA" w14:textId="5689EDC2" w:rsidR="005900CE" w:rsidRPr="005900CE" w:rsidRDefault="005900CE" w:rsidP="00932B60">
      <w:pPr>
        <w:rPr>
          <w:b/>
        </w:rPr>
      </w:pPr>
    </w:p>
    <w:p w14:paraId="3E818573" w14:textId="77777777" w:rsidR="008D7696" w:rsidRDefault="008D7696" w:rsidP="00B90EDB"/>
    <w:p w14:paraId="1AD411FD" w14:textId="77777777" w:rsidR="005900CE" w:rsidRDefault="005900CE" w:rsidP="00B90EDB"/>
    <w:p w14:paraId="2F1544D7" w14:textId="77777777" w:rsidR="00115649" w:rsidRDefault="00115649" w:rsidP="00115649">
      <w:pPr>
        <w:pStyle w:val="Heading2"/>
      </w:pPr>
      <w:r>
        <w:lastRenderedPageBreak/>
        <w:t>Newsletter article</w:t>
      </w:r>
    </w:p>
    <w:p w14:paraId="5DFEB5AF" w14:textId="67AADA3E" w:rsidR="00115649" w:rsidRDefault="00115649" w:rsidP="00115649">
      <w:pPr>
        <w:pStyle w:val="ListNumbered"/>
        <w:numPr>
          <w:ilvl w:val="0"/>
          <w:numId w:val="0"/>
        </w:numPr>
      </w:pPr>
      <w:r>
        <w:t>The Queensland Family and Child Commission (QFCC) has launched the Data Explorer, a go-to resource that reports on the wellbeing of Queensland’s 1.6 million children</w:t>
      </w:r>
      <w:r w:rsidR="002E65D0">
        <w:t xml:space="preserve">, their </w:t>
      </w:r>
      <w:proofErr w:type="gramStart"/>
      <w:r>
        <w:t>families</w:t>
      </w:r>
      <w:proofErr w:type="gramEnd"/>
      <w:r w:rsidR="002E65D0">
        <w:t xml:space="preserve"> and communities</w:t>
      </w:r>
      <w:r>
        <w:t xml:space="preserve">. </w:t>
      </w:r>
    </w:p>
    <w:p w14:paraId="0F8CE2A7" w14:textId="77777777" w:rsidR="00115649" w:rsidRDefault="00115649" w:rsidP="00115649">
      <w:pPr>
        <w:pStyle w:val="ListNumbered"/>
        <w:numPr>
          <w:ilvl w:val="0"/>
          <w:numId w:val="0"/>
        </w:numPr>
      </w:pPr>
    </w:p>
    <w:p w14:paraId="2ADFDF9C" w14:textId="316A86E0" w:rsidR="00115649" w:rsidRDefault="00115649" w:rsidP="00115649">
      <w:pPr>
        <w:pStyle w:val="ListNumbered"/>
        <w:numPr>
          <w:ilvl w:val="0"/>
          <w:numId w:val="0"/>
        </w:numPr>
      </w:pPr>
      <w:r>
        <w:t>C</w:t>
      </w:r>
      <w:r w:rsidRPr="00552FAA">
        <w:t>ompris</w:t>
      </w:r>
      <w:r>
        <w:t>ing</w:t>
      </w:r>
      <w:r w:rsidRPr="00552FAA">
        <w:t xml:space="preserve"> thousands of data points and more than 20 case studies</w:t>
      </w:r>
      <w:r>
        <w:t xml:space="preserve"> that showcase</w:t>
      </w:r>
      <w:r w:rsidRPr="00552FAA">
        <w:t xml:space="preserve"> people and programs </w:t>
      </w:r>
      <w:r>
        <w:t xml:space="preserve">that are </w:t>
      </w:r>
      <w:r w:rsidRPr="00552FAA">
        <w:t>making a differenc</w:t>
      </w:r>
      <w:r>
        <w:t xml:space="preserve">e, the Data Explorer </w:t>
      </w:r>
      <w:r w:rsidRPr="001B0265">
        <w:t>presents a holistic picture of child</w:t>
      </w:r>
      <w:r w:rsidR="002E65D0">
        <w:t xml:space="preserve">, </w:t>
      </w:r>
      <w:proofErr w:type="gramStart"/>
      <w:r w:rsidRPr="001B0265">
        <w:t>family</w:t>
      </w:r>
      <w:proofErr w:type="gramEnd"/>
      <w:r w:rsidRPr="001B0265">
        <w:t xml:space="preserve"> </w:t>
      </w:r>
      <w:r w:rsidR="002E65D0">
        <w:t xml:space="preserve">and community </w:t>
      </w:r>
      <w:r w:rsidRPr="001B0265">
        <w:t>wellbeing in Queensland</w:t>
      </w:r>
      <w:r>
        <w:t xml:space="preserve">, </w:t>
      </w:r>
      <w:r w:rsidRPr="001B0265">
        <w:t>describing their health, education, wealth, living</w:t>
      </w:r>
      <w:r w:rsidR="00F7215B">
        <w:t xml:space="preserve">, </w:t>
      </w:r>
      <w:r w:rsidRPr="001B0265">
        <w:t>family circumstances</w:t>
      </w:r>
      <w:r w:rsidR="00F7215B">
        <w:t xml:space="preserve">, and </w:t>
      </w:r>
      <w:r w:rsidR="00B52D96">
        <w:t xml:space="preserve">so much </w:t>
      </w:r>
      <w:r w:rsidR="00F7215B">
        <w:t>more</w:t>
      </w:r>
      <w:r w:rsidRPr="001B0265">
        <w:t>.</w:t>
      </w:r>
    </w:p>
    <w:p w14:paraId="69922D53" w14:textId="77777777" w:rsidR="00115649" w:rsidRDefault="00115649" w:rsidP="00115649">
      <w:pPr>
        <w:pStyle w:val="ListNumbered"/>
        <w:numPr>
          <w:ilvl w:val="0"/>
          <w:numId w:val="0"/>
        </w:numPr>
      </w:pPr>
    </w:p>
    <w:p w14:paraId="27E1B833" w14:textId="77777777" w:rsidR="00115649" w:rsidRDefault="00115649" w:rsidP="00115649">
      <w:pPr>
        <w:pStyle w:val="ListNumbered"/>
        <w:numPr>
          <w:ilvl w:val="0"/>
          <w:numId w:val="0"/>
        </w:numPr>
      </w:pPr>
      <w:r>
        <w:t xml:space="preserve">The data and case studies </w:t>
      </w:r>
      <w:r w:rsidRPr="00552FAA">
        <w:t xml:space="preserve">map to the wellbeing framework developed by the Australian Research Alliance for Children and Youth (ARACY), which sets out the six interconnected factors children and families need to thrive: feeling valued, </w:t>
      </w:r>
      <w:proofErr w:type="gramStart"/>
      <w:r w:rsidRPr="00552FAA">
        <w:t>loved</w:t>
      </w:r>
      <w:proofErr w:type="gramEnd"/>
      <w:r w:rsidRPr="00552FAA">
        <w:t xml:space="preserve"> and safe; having material basics; being healthy; being engaged in education; participating in their communities; and having a positive sense of identity and culture.</w:t>
      </w:r>
    </w:p>
    <w:p w14:paraId="19643759" w14:textId="77777777" w:rsidR="00115649" w:rsidRDefault="00115649" w:rsidP="00115649">
      <w:r>
        <w:t xml:space="preserve">The Data Explorer is an essential resource for everyone interested in children and families in Queensland—researchers, policy-makers, sector organisations, students, media—and it’s available now to explore on the QFCC website: </w:t>
      </w:r>
      <w:hyperlink r:id="rId11" w:history="1">
        <w:r w:rsidRPr="00925C8A">
          <w:rPr>
            <w:rStyle w:val="Hyperlink"/>
          </w:rPr>
          <w:t>www.qfcc.qld.gov.au/dataexplorer</w:t>
        </w:r>
      </w:hyperlink>
      <w:r>
        <w:t xml:space="preserve"> </w:t>
      </w:r>
    </w:p>
    <w:p w14:paraId="2EE28567" w14:textId="77777777" w:rsidR="00406282" w:rsidRDefault="00406282" w:rsidP="00115649"/>
    <w:p w14:paraId="465308AC" w14:textId="77777777" w:rsidR="00406282" w:rsidRDefault="00406282" w:rsidP="00115649"/>
    <w:p w14:paraId="097D6DD6" w14:textId="7FB42E79" w:rsidR="00406282" w:rsidRDefault="00406282" w:rsidP="00115649">
      <w:r>
        <w:rPr>
          <w:noProof/>
        </w:rPr>
        <w:drawing>
          <wp:inline distT="0" distB="0" distL="0" distR="0" wp14:anchorId="2C915C80" wp14:editId="43249D2E">
            <wp:extent cx="6348095" cy="2536825"/>
            <wp:effectExtent l="0" t="0" r="0" b="0"/>
            <wp:docPr id="35292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927C" w14:textId="77777777" w:rsidR="00E163F0" w:rsidRDefault="00E163F0" w:rsidP="00E163F0"/>
    <w:sectPr w:rsidR="00E163F0" w:rsidSect="0094519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985" w:right="851" w:bottom="192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66DD" w14:textId="77777777" w:rsidR="009A6451" w:rsidRDefault="009A6451" w:rsidP="00A35041">
      <w:r>
        <w:separator/>
      </w:r>
    </w:p>
    <w:p w14:paraId="57C724B2" w14:textId="77777777" w:rsidR="009A6451" w:rsidRDefault="009A6451"/>
  </w:endnote>
  <w:endnote w:type="continuationSeparator" w:id="0">
    <w:p w14:paraId="22B99F43" w14:textId="77777777" w:rsidR="009A6451" w:rsidRDefault="009A6451" w:rsidP="00A35041">
      <w:r>
        <w:continuationSeparator/>
      </w:r>
    </w:p>
    <w:p w14:paraId="461F96D8" w14:textId="77777777" w:rsidR="009A6451" w:rsidRDefault="009A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551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6FD04" w14:textId="77777777" w:rsidR="00B13814" w:rsidRDefault="00B13814" w:rsidP="007E5C28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555565" w14:textId="77777777" w:rsidR="00A33F1F" w:rsidRDefault="00A33F1F" w:rsidP="004248AF">
    <w:pPr>
      <w:ind w:right="360" w:firstLine="360"/>
    </w:pPr>
  </w:p>
  <w:p w14:paraId="08BA06D2" w14:textId="77777777" w:rsidR="008C0A5E" w:rsidRDefault="008C0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0586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5C8E27" w14:textId="77777777" w:rsidR="0094519C" w:rsidRDefault="0094519C" w:rsidP="007E5C28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 w:rsidRPr="00023589">
          <w:rPr>
            <w:rStyle w:val="PageNumber"/>
            <w:i w:val="0"/>
            <w:iCs/>
          </w:rPr>
          <w:fldChar w:fldCharType="begin"/>
        </w:r>
        <w:r w:rsidRPr="00023589">
          <w:rPr>
            <w:rStyle w:val="PageNumber"/>
            <w:i w:val="0"/>
            <w:iCs/>
          </w:rPr>
          <w:instrText xml:space="preserve"> PAGE </w:instrText>
        </w:r>
        <w:r w:rsidRPr="00023589">
          <w:rPr>
            <w:rStyle w:val="PageNumber"/>
            <w:i w:val="0"/>
            <w:iCs/>
          </w:rPr>
          <w:fldChar w:fldCharType="separate"/>
        </w:r>
        <w:r>
          <w:rPr>
            <w:rStyle w:val="PageNumber"/>
            <w:i w:val="0"/>
            <w:iCs/>
          </w:rPr>
          <w:t>2</w:t>
        </w:r>
        <w:r w:rsidRPr="00023589">
          <w:rPr>
            <w:rStyle w:val="PageNumber"/>
            <w:i w:val="0"/>
            <w:iCs/>
          </w:rPr>
          <w:fldChar w:fldCharType="end"/>
        </w:r>
      </w:p>
    </w:sdtContent>
  </w:sdt>
  <w:p w14:paraId="23C642C4" w14:textId="6DDB39AA" w:rsidR="008C0A5E" w:rsidRPr="0094519C" w:rsidRDefault="0094519C" w:rsidP="0094519C">
    <w:pPr>
      <w:pStyle w:val="Footer"/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EC3180" wp14:editId="5833D197">
              <wp:simplePos x="0" y="0"/>
              <wp:positionH relativeFrom="margin">
                <wp:align>left</wp:align>
              </wp:positionH>
              <wp:positionV relativeFrom="paragraph">
                <wp:posOffset>-39370</wp:posOffset>
              </wp:positionV>
              <wp:extent cx="1580400" cy="198000"/>
              <wp:effectExtent l="0" t="0" r="762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0400" cy="1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07FE36" w14:textId="77777777" w:rsidR="0094519C" w:rsidRPr="0094519C" w:rsidRDefault="0094519C" w:rsidP="0094519C">
                          <w:pPr>
                            <w:pStyle w:val="QFCCWebsiteFooter"/>
                          </w:pPr>
                          <w:r w:rsidRPr="0094519C">
                            <w:t>www.qfcc.qld.gov.au</w:t>
                          </w:r>
                        </w:p>
                        <w:p w14:paraId="37B04C10" w14:textId="77777777" w:rsidR="0094519C" w:rsidRDefault="0094519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C31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3.1pt;width:124.45pt;height:15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" filled="f" stroked="f" strokeweight=".5pt">
              <v:textbox inset="0,0,0,0">
                <w:txbxContent>
                  <w:p w14:paraId="7207FE36" w14:textId="77777777" w:rsidR="0094519C" w:rsidRPr="0094519C" w:rsidRDefault="0094519C" w:rsidP="0094519C">
                    <w:pPr>
                      <w:pStyle w:val="QFCCWebsiteFooter"/>
                    </w:pPr>
                    <w:r w:rsidRPr="0094519C">
                      <w:t>www.qfcc.qld.gov.au</w:t>
                    </w:r>
                  </w:p>
                  <w:p w14:paraId="37B04C10" w14:textId="77777777" w:rsidR="0094519C" w:rsidRDefault="0094519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2A6" w14:textId="77777777" w:rsidR="008C0A5E" w:rsidRPr="004248AF" w:rsidRDefault="004A4FAC" w:rsidP="004248AF">
    <w:pPr>
      <w:pStyle w:val="Footer"/>
      <w:ind w:firstLine="36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A2D493B" wp14:editId="065F06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20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206E" w14:textId="77777777" w:rsidR="009A6451" w:rsidRDefault="009A6451" w:rsidP="00A35041">
      <w:r>
        <w:separator/>
      </w:r>
    </w:p>
    <w:p w14:paraId="166DFB59" w14:textId="77777777" w:rsidR="009A6451" w:rsidRDefault="009A6451"/>
  </w:footnote>
  <w:footnote w:type="continuationSeparator" w:id="0">
    <w:p w14:paraId="65F07FBD" w14:textId="77777777" w:rsidR="009A6451" w:rsidRDefault="009A6451" w:rsidP="00A35041">
      <w:r>
        <w:continuationSeparator/>
      </w:r>
    </w:p>
    <w:p w14:paraId="56615F9C" w14:textId="77777777" w:rsidR="009A6451" w:rsidRDefault="009A6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011C" w14:textId="77777777" w:rsidR="008C0A5E" w:rsidRDefault="004A4FAC">
    <w:r>
      <w:rPr>
        <w:noProof/>
      </w:rPr>
      <w:drawing>
        <wp:anchor distT="0" distB="0" distL="114300" distR="114300" simplePos="0" relativeHeight="251669504" behindDoc="0" locked="0" layoutInCell="1" allowOverlap="1" wp14:anchorId="3B05551F" wp14:editId="569F50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9C18" w14:textId="77777777" w:rsidR="008C0A5E" w:rsidRDefault="001B5B7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FC82BE" wp14:editId="30309AA7">
              <wp:simplePos x="0" y="0"/>
              <wp:positionH relativeFrom="margin">
                <wp:posOffset>1482</wp:posOffset>
              </wp:positionH>
              <wp:positionV relativeFrom="paragraph">
                <wp:posOffset>35067</wp:posOffset>
              </wp:positionV>
              <wp:extent cx="3894666" cy="1467062"/>
              <wp:effectExtent l="0" t="0" r="444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4666" cy="14670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E7B46E" w14:textId="70877983" w:rsidR="004A4FAC" w:rsidRPr="001B5B70" w:rsidRDefault="008061EA" w:rsidP="008061EA">
                          <w:pPr>
                            <w:pStyle w:val="QFCCDocumentHeading"/>
                          </w:pPr>
                          <w:r>
                            <w:rPr>
                              <w:lang w:val="en-AU"/>
                            </w:rPr>
                            <w:t>QFCC Data Explorer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C82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1pt;margin-top:2.75pt;width:306.6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" filled="f" stroked="f" strokeweight=".5pt">
              <v:textbox inset="0,0,0,0">
                <w:txbxContent>
                  <w:p w14:paraId="30E7B46E" w14:textId="70877983" w:rsidR="004A4FAC" w:rsidRPr="001B5B70" w:rsidRDefault="008061EA" w:rsidP="008061EA">
                    <w:pPr>
                      <w:pStyle w:val="QFCCDocumentHeading"/>
                    </w:pPr>
                    <w:r>
                      <w:rPr>
                        <w:lang w:val="en-AU"/>
                      </w:rPr>
                      <w:t>QFCC Data Explorer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4FAC">
      <w:rPr>
        <w:noProof/>
      </w:rPr>
      <w:drawing>
        <wp:anchor distT="0" distB="0" distL="114300" distR="114300" simplePos="0" relativeHeight="251653119" behindDoc="0" locked="0" layoutInCell="1" allowOverlap="1" wp14:anchorId="53A9B429" wp14:editId="30716B4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617200"/>
          <wp:effectExtent l="0" t="0" r="0" b="0"/>
          <wp:wrapTopAndBottom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01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2E3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C6C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928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1CD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FAF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EB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E2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A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F4A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E25A7"/>
    <w:multiLevelType w:val="hybridMultilevel"/>
    <w:tmpl w:val="8D94FC5C"/>
    <w:lvl w:ilvl="0" w:tplc="793EB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98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922E2C"/>
    <w:multiLevelType w:val="multilevel"/>
    <w:tmpl w:val="E1A88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8E6B56"/>
    <w:multiLevelType w:val="hybridMultilevel"/>
    <w:tmpl w:val="269A51AC"/>
    <w:lvl w:ilvl="0" w:tplc="C1D6B54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02EF2"/>
    <w:multiLevelType w:val="multilevel"/>
    <w:tmpl w:val="3E327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7A442E"/>
    <w:multiLevelType w:val="hybridMultilevel"/>
    <w:tmpl w:val="C0A6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91D1E"/>
    <w:multiLevelType w:val="hybridMultilevel"/>
    <w:tmpl w:val="69A8AAA4"/>
    <w:lvl w:ilvl="0" w:tplc="D66444F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24A5F"/>
    <w:multiLevelType w:val="multilevel"/>
    <w:tmpl w:val="7F7A121A"/>
    <w:styleLink w:val="CurrentList1"/>
    <w:lvl w:ilvl="0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71BB"/>
    <w:multiLevelType w:val="hybridMultilevel"/>
    <w:tmpl w:val="D654CFA4"/>
    <w:lvl w:ilvl="0" w:tplc="2D50CF1C">
      <w:start w:val="1"/>
      <w:numFmt w:val="bullet"/>
      <w:pStyle w:val="ListParagraphLevel2"/>
      <w:lvlText w:val="—"/>
      <w:lvlJc w:val="left"/>
      <w:pPr>
        <w:ind w:left="567" w:hanging="283"/>
      </w:pPr>
      <w:rPr>
        <w:rFonts w:ascii="Calibri" w:hAnsi="Calibri" w:hint="default"/>
        <w:b/>
        <w:i w:val="0"/>
        <w:color w:val="759CA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F15C5"/>
    <w:multiLevelType w:val="hybridMultilevel"/>
    <w:tmpl w:val="CA34C8DA"/>
    <w:lvl w:ilvl="0" w:tplc="9F54DA8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13E0B"/>
    <w:multiLevelType w:val="hybridMultilevel"/>
    <w:tmpl w:val="872C0D9C"/>
    <w:lvl w:ilvl="0" w:tplc="FD508050">
      <w:start w:val="1"/>
      <w:numFmt w:val="decimal"/>
      <w:pStyle w:val="ListNumbered"/>
      <w:lvlText w:val="%1."/>
      <w:lvlJc w:val="left"/>
      <w:pPr>
        <w:ind w:left="284" w:hanging="284"/>
      </w:pPr>
      <w:rPr>
        <w:rFonts w:hint="default"/>
        <w:color w:val="759CA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A1EB9"/>
    <w:multiLevelType w:val="hybridMultilevel"/>
    <w:tmpl w:val="AB741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68E7"/>
    <w:multiLevelType w:val="hybridMultilevel"/>
    <w:tmpl w:val="80FEEDD4"/>
    <w:lvl w:ilvl="0" w:tplc="ABBA6A9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A375E"/>
    <w:multiLevelType w:val="multilevel"/>
    <w:tmpl w:val="BA780D68"/>
    <w:styleLink w:val="CurrentList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01510"/>
    <w:multiLevelType w:val="hybridMultilevel"/>
    <w:tmpl w:val="82CAE380"/>
    <w:lvl w:ilvl="0" w:tplc="CCE4FE4E">
      <w:start w:val="1"/>
      <w:numFmt w:val="bullet"/>
      <w:pStyle w:val="QFCCInstructionListGrey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97F17"/>
    <w:multiLevelType w:val="multilevel"/>
    <w:tmpl w:val="7DC0B988"/>
    <w:styleLink w:val="CurrentList4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F0B3F"/>
    <w:multiLevelType w:val="hybridMultilevel"/>
    <w:tmpl w:val="3C9A41DA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E1ABF"/>
    <w:multiLevelType w:val="hybridMultilevel"/>
    <w:tmpl w:val="A9EEB158"/>
    <w:lvl w:ilvl="0" w:tplc="E55461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374"/>
    <w:multiLevelType w:val="multilevel"/>
    <w:tmpl w:val="3DB84C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6A98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81BC5"/>
    <w:multiLevelType w:val="multilevel"/>
    <w:tmpl w:val="1BB8A062"/>
    <w:styleLink w:val="CurrentList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Courier New" w:hAnsi="Courier New" w:hint="default"/>
        <w:color w:val="759CA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B4431"/>
    <w:multiLevelType w:val="hybridMultilevel"/>
    <w:tmpl w:val="B8D2F9FE"/>
    <w:lvl w:ilvl="0" w:tplc="C1D6B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F13A4"/>
    <w:multiLevelType w:val="hybridMultilevel"/>
    <w:tmpl w:val="90F6C9EE"/>
    <w:lvl w:ilvl="0" w:tplc="3A92728A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 w:tplc="3E408E1A">
      <w:start w:val="1"/>
      <w:numFmt w:val="bullet"/>
      <w:lvlText w:val="—"/>
      <w:lvlJc w:val="left"/>
      <w:pPr>
        <w:ind w:left="567" w:hanging="283"/>
      </w:pPr>
      <w:rPr>
        <w:rFonts w:ascii="Courier New" w:hAnsi="Courier New" w:hint="default"/>
        <w:color w:val="759CA5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97BEC"/>
    <w:multiLevelType w:val="multilevel"/>
    <w:tmpl w:val="49E0685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6A98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D6D17"/>
    <w:multiLevelType w:val="multilevel"/>
    <w:tmpl w:val="6BA29054"/>
    <w:styleLink w:val="CurrentList3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02F6A"/>
    <w:multiLevelType w:val="multilevel"/>
    <w:tmpl w:val="F896161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59CA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479F1"/>
    <w:multiLevelType w:val="hybridMultilevel"/>
    <w:tmpl w:val="B5C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7C9"/>
    <w:multiLevelType w:val="multilevel"/>
    <w:tmpl w:val="69A8AA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4C3"/>
    <w:multiLevelType w:val="hybridMultilevel"/>
    <w:tmpl w:val="FBC41ADE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6559">
    <w:abstractNumId w:val="10"/>
  </w:num>
  <w:num w:numId="2" w16cid:durableId="1371758267">
    <w:abstractNumId w:val="13"/>
  </w:num>
  <w:num w:numId="3" w16cid:durableId="1465351395">
    <w:abstractNumId w:val="11"/>
  </w:num>
  <w:num w:numId="4" w16cid:durableId="210730902">
    <w:abstractNumId w:val="34"/>
  </w:num>
  <w:num w:numId="5" w16cid:durableId="819883889">
    <w:abstractNumId w:val="18"/>
  </w:num>
  <w:num w:numId="6" w16cid:durableId="756900717">
    <w:abstractNumId w:val="15"/>
  </w:num>
  <w:num w:numId="7" w16cid:durableId="671613245">
    <w:abstractNumId w:val="12"/>
  </w:num>
  <w:num w:numId="8" w16cid:durableId="1120799764">
    <w:abstractNumId w:val="29"/>
  </w:num>
  <w:num w:numId="9" w16cid:durableId="2037148905">
    <w:abstractNumId w:val="21"/>
  </w:num>
  <w:num w:numId="10" w16cid:durableId="432020717">
    <w:abstractNumId w:val="35"/>
  </w:num>
  <w:num w:numId="11" w16cid:durableId="1202405427">
    <w:abstractNumId w:val="26"/>
  </w:num>
  <w:num w:numId="12" w16cid:durableId="946422861">
    <w:abstractNumId w:val="27"/>
  </w:num>
  <w:num w:numId="13" w16cid:durableId="345524999">
    <w:abstractNumId w:val="31"/>
  </w:num>
  <w:num w:numId="14" w16cid:durableId="163204912">
    <w:abstractNumId w:val="26"/>
  </w:num>
  <w:num w:numId="15" w16cid:durableId="40323066">
    <w:abstractNumId w:val="19"/>
  </w:num>
  <w:num w:numId="16" w16cid:durableId="505097226">
    <w:abstractNumId w:val="26"/>
  </w:num>
  <w:num w:numId="17" w16cid:durableId="1204634454">
    <w:abstractNumId w:val="26"/>
  </w:num>
  <w:num w:numId="18" w16cid:durableId="1399325435">
    <w:abstractNumId w:val="26"/>
  </w:num>
  <w:num w:numId="19" w16cid:durableId="74014598">
    <w:abstractNumId w:val="14"/>
  </w:num>
  <w:num w:numId="20" w16cid:durableId="1024675452">
    <w:abstractNumId w:val="26"/>
  </w:num>
  <w:num w:numId="21" w16cid:durableId="1905336698">
    <w:abstractNumId w:val="20"/>
  </w:num>
  <w:num w:numId="22" w16cid:durableId="108162841">
    <w:abstractNumId w:val="36"/>
  </w:num>
  <w:num w:numId="23" w16cid:durableId="277225495">
    <w:abstractNumId w:val="26"/>
  </w:num>
  <w:num w:numId="24" w16cid:durableId="1579515758">
    <w:abstractNumId w:val="26"/>
  </w:num>
  <w:num w:numId="25" w16cid:durableId="1639067679">
    <w:abstractNumId w:val="26"/>
  </w:num>
  <w:num w:numId="26" w16cid:durableId="1730807117">
    <w:abstractNumId w:val="25"/>
  </w:num>
  <w:num w:numId="27" w16cid:durableId="993030754">
    <w:abstractNumId w:val="30"/>
  </w:num>
  <w:num w:numId="28" w16cid:durableId="1800875532">
    <w:abstractNumId w:val="16"/>
  </w:num>
  <w:num w:numId="29" w16cid:durableId="1064721600">
    <w:abstractNumId w:val="22"/>
  </w:num>
  <w:num w:numId="30" w16cid:durableId="1303193203">
    <w:abstractNumId w:val="32"/>
  </w:num>
  <w:num w:numId="31" w16cid:durableId="1700357482">
    <w:abstractNumId w:val="24"/>
  </w:num>
  <w:num w:numId="32" w16cid:durableId="1043939847">
    <w:abstractNumId w:val="23"/>
  </w:num>
  <w:num w:numId="33" w16cid:durableId="1860772898">
    <w:abstractNumId w:val="0"/>
  </w:num>
  <w:num w:numId="34" w16cid:durableId="1281495148">
    <w:abstractNumId w:val="1"/>
  </w:num>
  <w:num w:numId="35" w16cid:durableId="517501787">
    <w:abstractNumId w:val="2"/>
  </w:num>
  <w:num w:numId="36" w16cid:durableId="243034382">
    <w:abstractNumId w:val="3"/>
  </w:num>
  <w:num w:numId="37" w16cid:durableId="1253050416">
    <w:abstractNumId w:val="8"/>
  </w:num>
  <w:num w:numId="38" w16cid:durableId="256404782">
    <w:abstractNumId w:val="4"/>
  </w:num>
  <w:num w:numId="39" w16cid:durableId="77606578">
    <w:abstractNumId w:val="5"/>
  </w:num>
  <w:num w:numId="40" w16cid:durableId="366444091">
    <w:abstractNumId w:val="6"/>
  </w:num>
  <w:num w:numId="41" w16cid:durableId="1706827031">
    <w:abstractNumId w:val="7"/>
  </w:num>
  <w:num w:numId="42" w16cid:durableId="488327464">
    <w:abstractNumId w:val="9"/>
  </w:num>
  <w:num w:numId="43" w16cid:durableId="1020814521">
    <w:abstractNumId w:val="33"/>
  </w:num>
  <w:num w:numId="44" w16cid:durableId="76095882">
    <w:abstractNumId w:val="28"/>
  </w:num>
  <w:num w:numId="45" w16cid:durableId="46881381">
    <w:abstractNumId w:val="17"/>
  </w:num>
  <w:num w:numId="46" w16cid:durableId="3062090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3B"/>
    <w:rsid w:val="00002B42"/>
    <w:rsid w:val="00012E27"/>
    <w:rsid w:val="000159B4"/>
    <w:rsid w:val="00023589"/>
    <w:rsid w:val="0002389E"/>
    <w:rsid w:val="0003048C"/>
    <w:rsid w:val="00033D53"/>
    <w:rsid w:val="00034C88"/>
    <w:rsid w:val="000451DA"/>
    <w:rsid w:val="000475EF"/>
    <w:rsid w:val="00050FE7"/>
    <w:rsid w:val="00072CC0"/>
    <w:rsid w:val="00093ADC"/>
    <w:rsid w:val="000A408B"/>
    <w:rsid w:val="000A47A9"/>
    <w:rsid w:val="000A7C7D"/>
    <w:rsid w:val="000B3E87"/>
    <w:rsid w:val="000B419F"/>
    <w:rsid w:val="000B6894"/>
    <w:rsid w:val="000C098F"/>
    <w:rsid w:val="000C1ED3"/>
    <w:rsid w:val="000F583B"/>
    <w:rsid w:val="001034E7"/>
    <w:rsid w:val="00115649"/>
    <w:rsid w:val="00122E8A"/>
    <w:rsid w:val="00126E6B"/>
    <w:rsid w:val="00133286"/>
    <w:rsid w:val="00142D3C"/>
    <w:rsid w:val="00143D5D"/>
    <w:rsid w:val="001472FE"/>
    <w:rsid w:val="001511C2"/>
    <w:rsid w:val="00151EB1"/>
    <w:rsid w:val="0016539C"/>
    <w:rsid w:val="001707A8"/>
    <w:rsid w:val="00193325"/>
    <w:rsid w:val="00197FF3"/>
    <w:rsid w:val="001B5B70"/>
    <w:rsid w:val="001B6D3E"/>
    <w:rsid w:val="001D00FF"/>
    <w:rsid w:val="001D6B54"/>
    <w:rsid w:val="001F0CC3"/>
    <w:rsid w:val="00220377"/>
    <w:rsid w:val="0022394F"/>
    <w:rsid w:val="00226F86"/>
    <w:rsid w:val="00246192"/>
    <w:rsid w:val="002627F0"/>
    <w:rsid w:val="002A2E7A"/>
    <w:rsid w:val="002D1A87"/>
    <w:rsid w:val="002E3467"/>
    <w:rsid w:val="002E65D0"/>
    <w:rsid w:val="00306A76"/>
    <w:rsid w:val="00316455"/>
    <w:rsid w:val="00316951"/>
    <w:rsid w:val="00322A33"/>
    <w:rsid w:val="00332671"/>
    <w:rsid w:val="00340C38"/>
    <w:rsid w:val="00341B10"/>
    <w:rsid w:val="00341EA8"/>
    <w:rsid w:val="00342B68"/>
    <w:rsid w:val="00372F2F"/>
    <w:rsid w:val="00374AD8"/>
    <w:rsid w:val="00376931"/>
    <w:rsid w:val="00377A36"/>
    <w:rsid w:val="00380D83"/>
    <w:rsid w:val="00397C0B"/>
    <w:rsid w:val="003A6724"/>
    <w:rsid w:val="003D1418"/>
    <w:rsid w:val="003D49CB"/>
    <w:rsid w:val="003E6C46"/>
    <w:rsid w:val="003E71EC"/>
    <w:rsid w:val="003F62A4"/>
    <w:rsid w:val="00406282"/>
    <w:rsid w:val="00407C61"/>
    <w:rsid w:val="004117DF"/>
    <w:rsid w:val="004210D4"/>
    <w:rsid w:val="004248AF"/>
    <w:rsid w:val="0044321F"/>
    <w:rsid w:val="0045760D"/>
    <w:rsid w:val="0048748E"/>
    <w:rsid w:val="0049257F"/>
    <w:rsid w:val="00495987"/>
    <w:rsid w:val="004A00DB"/>
    <w:rsid w:val="004A4FAC"/>
    <w:rsid w:val="004B6A5B"/>
    <w:rsid w:val="004C4ECE"/>
    <w:rsid w:val="004C6478"/>
    <w:rsid w:val="004D220E"/>
    <w:rsid w:val="004D56DB"/>
    <w:rsid w:val="004E14BD"/>
    <w:rsid w:val="004E4A34"/>
    <w:rsid w:val="004E52A9"/>
    <w:rsid w:val="004E63B7"/>
    <w:rsid w:val="004E74F1"/>
    <w:rsid w:val="004F247A"/>
    <w:rsid w:val="004F3A9E"/>
    <w:rsid w:val="004F3DFA"/>
    <w:rsid w:val="005077FF"/>
    <w:rsid w:val="00525E3B"/>
    <w:rsid w:val="00527CDC"/>
    <w:rsid w:val="00547DE7"/>
    <w:rsid w:val="00567F01"/>
    <w:rsid w:val="005737EF"/>
    <w:rsid w:val="00573CD5"/>
    <w:rsid w:val="00577F6C"/>
    <w:rsid w:val="005900CE"/>
    <w:rsid w:val="0059564F"/>
    <w:rsid w:val="005966DE"/>
    <w:rsid w:val="005A48EA"/>
    <w:rsid w:val="005C1D7F"/>
    <w:rsid w:val="005D399F"/>
    <w:rsid w:val="005E0F3D"/>
    <w:rsid w:val="005F35E3"/>
    <w:rsid w:val="005F63F7"/>
    <w:rsid w:val="00615336"/>
    <w:rsid w:val="00616986"/>
    <w:rsid w:val="00635E45"/>
    <w:rsid w:val="00647F00"/>
    <w:rsid w:val="006628EE"/>
    <w:rsid w:val="00663917"/>
    <w:rsid w:val="00667EBD"/>
    <w:rsid w:val="006706E7"/>
    <w:rsid w:val="00672513"/>
    <w:rsid w:val="00681747"/>
    <w:rsid w:val="00685DF0"/>
    <w:rsid w:val="00696468"/>
    <w:rsid w:val="006A462E"/>
    <w:rsid w:val="006A4B03"/>
    <w:rsid w:val="006B1BD0"/>
    <w:rsid w:val="006C2514"/>
    <w:rsid w:val="006C58F0"/>
    <w:rsid w:val="006E6E73"/>
    <w:rsid w:val="006F21EC"/>
    <w:rsid w:val="00700729"/>
    <w:rsid w:val="00702783"/>
    <w:rsid w:val="00720256"/>
    <w:rsid w:val="0072600E"/>
    <w:rsid w:val="0072775B"/>
    <w:rsid w:val="00731EC1"/>
    <w:rsid w:val="007444BE"/>
    <w:rsid w:val="00775A3D"/>
    <w:rsid w:val="00792BFA"/>
    <w:rsid w:val="00793C56"/>
    <w:rsid w:val="007D1D56"/>
    <w:rsid w:val="007E5C28"/>
    <w:rsid w:val="00805F8E"/>
    <w:rsid w:val="008061EA"/>
    <w:rsid w:val="008103EA"/>
    <w:rsid w:val="0081622B"/>
    <w:rsid w:val="00840990"/>
    <w:rsid w:val="00847B10"/>
    <w:rsid w:val="00862EDF"/>
    <w:rsid w:val="008854E5"/>
    <w:rsid w:val="008918DC"/>
    <w:rsid w:val="008A74EC"/>
    <w:rsid w:val="008B190E"/>
    <w:rsid w:val="008B19A3"/>
    <w:rsid w:val="008B2AEA"/>
    <w:rsid w:val="008B7D92"/>
    <w:rsid w:val="008C0A5E"/>
    <w:rsid w:val="008C7D57"/>
    <w:rsid w:val="008D46EE"/>
    <w:rsid w:val="008D7696"/>
    <w:rsid w:val="008F0329"/>
    <w:rsid w:val="008F4B62"/>
    <w:rsid w:val="00910FC7"/>
    <w:rsid w:val="0091375A"/>
    <w:rsid w:val="00932364"/>
    <w:rsid w:val="00932B60"/>
    <w:rsid w:val="009336EE"/>
    <w:rsid w:val="00941E1D"/>
    <w:rsid w:val="0094519C"/>
    <w:rsid w:val="0095050D"/>
    <w:rsid w:val="00994CEC"/>
    <w:rsid w:val="009A6451"/>
    <w:rsid w:val="009B6AC4"/>
    <w:rsid w:val="009C71C7"/>
    <w:rsid w:val="009D05A5"/>
    <w:rsid w:val="009D4680"/>
    <w:rsid w:val="009E4266"/>
    <w:rsid w:val="009E6DCA"/>
    <w:rsid w:val="009F3DC8"/>
    <w:rsid w:val="00A2451D"/>
    <w:rsid w:val="00A33F1F"/>
    <w:rsid w:val="00A35041"/>
    <w:rsid w:val="00A37A3B"/>
    <w:rsid w:val="00A64C75"/>
    <w:rsid w:val="00A741E0"/>
    <w:rsid w:val="00AA3C41"/>
    <w:rsid w:val="00AA7F7C"/>
    <w:rsid w:val="00AC4CC0"/>
    <w:rsid w:val="00AD1160"/>
    <w:rsid w:val="00AF7F21"/>
    <w:rsid w:val="00B0042A"/>
    <w:rsid w:val="00B0576E"/>
    <w:rsid w:val="00B13814"/>
    <w:rsid w:val="00B14090"/>
    <w:rsid w:val="00B4228D"/>
    <w:rsid w:val="00B4536D"/>
    <w:rsid w:val="00B52D96"/>
    <w:rsid w:val="00B61999"/>
    <w:rsid w:val="00B700FA"/>
    <w:rsid w:val="00B770E5"/>
    <w:rsid w:val="00B846AD"/>
    <w:rsid w:val="00B85B78"/>
    <w:rsid w:val="00B863B5"/>
    <w:rsid w:val="00B90EDB"/>
    <w:rsid w:val="00BA67B4"/>
    <w:rsid w:val="00BB0F10"/>
    <w:rsid w:val="00BB1B19"/>
    <w:rsid w:val="00BB4A75"/>
    <w:rsid w:val="00BB5D0C"/>
    <w:rsid w:val="00BC2ED6"/>
    <w:rsid w:val="00BF2DE9"/>
    <w:rsid w:val="00C0089A"/>
    <w:rsid w:val="00C0096B"/>
    <w:rsid w:val="00C11EB9"/>
    <w:rsid w:val="00C46E68"/>
    <w:rsid w:val="00C47814"/>
    <w:rsid w:val="00C52BE9"/>
    <w:rsid w:val="00C53488"/>
    <w:rsid w:val="00C5573C"/>
    <w:rsid w:val="00C55FE2"/>
    <w:rsid w:val="00C64145"/>
    <w:rsid w:val="00C651CE"/>
    <w:rsid w:val="00C75C6A"/>
    <w:rsid w:val="00C8378E"/>
    <w:rsid w:val="00C8702E"/>
    <w:rsid w:val="00C938C7"/>
    <w:rsid w:val="00C95157"/>
    <w:rsid w:val="00CA3849"/>
    <w:rsid w:val="00CC645B"/>
    <w:rsid w:val="00CD0815"/>
    <w:rsid w:val="00CE3A91"/>
    <w:rsid w:val="00CE4384"/>
    <w:rsid w:val="00CF2B7D"/>
    <w:rsid w:val="00CF60EA"/>
    <w:rsid w:val="00D0703B"/>
    <w:rsid w:val="00D233B6"/>
    <w:rsid w:val="00D32763"/>
    <w:rsid w:val="00D429F8"/>
    <w:rsid w:val="00D777F7"/>
    <w:rsid w:val="00D90A98"/>
    <w:rsid w:val="00D935F6"/>
    <w:rsid w:val="00DA5DA0"/>
    <w:rsid w:val="00DC63AE"/>
    <w:rsid w:val="00DE1726"/>
    <w:rsid w:val="00E11E69"/>
    <w:rsid w:val="00E163F0"/>
    <w:rsid w:val="00E42E57"/>
    <w:rsid w:val="00E461EB"/>
    <w:rsid w:val="00E55349"/>
    <w:rsid w:val="00E62ED8"/>
    <w:rsid w:val="00EA4F4B"/>
    <w:rsid w:val="00EB6076"/>
    <w:rsid w:val="00EE352E"/>
    <w:rsid w:val="00EE6AB0"/>
    <w:rsid w:val="00F320EA"/>
    <w:rsid w:val="00F41333"/>
    <w:rsid w:val="00F42BAA"/>
    <w:rsid w:val="00F431B5"/>
    <w:rsid w:val="00F51D00"/>
    <w:rsid w:val="00F54028"/>
    <w:rsid w:val="00F5471F"/>
    <w:rsid w:val="00F7215B"/>
    <w:rsid w:val="00F76B29"/>
    <w:rsid w:val="00F77FE4"/>
    <w:rsid w:val="00F85BBA"/>
    <w:rsid w:val="00F931E6"/>
    <w:rsid w:val="00FD692F"/>
    <w:rsid w:val="00FD6A40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5BC3"/>
  <w15:chartTrackingRefBased/>
  <w15:docId w15:val="{E43C5597-BA99-4A1B-86D4-EFAEA81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CB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BAA"/>
    <w:pPr>
      <w:keepNext/>
      <w:keepLines/>
      <w:spacing w:before="120" w:after="120"/>
      <w:outlineLvl w:val="0"/>
    </w:pPr>
    <w:rPr>
      <w:rFonts w:eastAsiaTheme="majorEastAsia" w:cstheme="majorBidi"/>
      <w:b/>
      <w:color w:val="DA533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1F"/>
    <w:pPr>
      <w:keepNext/>
      <w:keepLines/>
      <w:spacing w:before="40"/>
      <w:outlineLvl w:val="1"/>
    </w:pPr>
    <w:rPr>
      <w:rFonts w:eastAsiaTheme="majorEastAsia" w:cstheme="majorBidi"/>
      <w:b/>
      <w:color w:val="0051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7A8"/>
    <w:pPr>
      <w:keepNext/>
      <w:keepLines/>
      <w:spacing w:before="60" w:after="60"/>
      <w:outlineLvl w:val="2"/>
    </w:pPr>
    <w:rPr>
      <w:rFonts w:eastAsiaTheme="majorEastAsia" w:cstheme="majorBidi"/>
      <w:color w:val="46779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21F"/>
    <w:pPr>
      <w:keepNext/>
      <w:keepLines/>
      <w:spacing w:before="40" w:after="40"/>
      <w:outlineLvl w:val="3"/>
    </w:pPr>
    <w:rPr>
      <w:rFonts w:eastAsiaTheme="majorEastAsia" w:cstheme="majorBidi"/>
      <w:b/>
      <w:i/>
      <w:iCs/>
      <w:color w:val="0051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B1"/>
    <w:rPr>
      <w:sz w:val="22"/>
    </w:rPr>
    <w:tblPr>
      <w:tblBorders>
        <w:bottom w:val="single" w:sz="18" w:space="0" w:color="19496E"/>
        <w:insideH w:val="single" w:sz="4" w:space="0" w:color="A3C6BF"/>
        <w:insideV w:val="single" w:sz="4" w:space="0" w:color="A3C6BF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wordWrap/>
        <w:spacing w:line="240" w:lineRule="auto"/>
        <w:jc w:val="center"/>
      </w:pPr>
      <w:rPr>
        <w:rFonts w:ascii="Calibri" w:hAnsi="Calibri"/>
        <w:b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A5333"/>
      </w:tcPr>
    </w:tblStylePr>
  </w:style>
  <w:style w:type="character" w:styleId="IntenseEmphasis">
    <w:name w:val="Intense Emphasis"/>
    <w:basedOn w:val="DefaultParagraphFont"/>
    <w:uiPriority w:val="21"/>
    <w:qFormat/>
    <w:rsid w:val="0044321F"/>
    <w:rPr>
      <w:i/>
      <w:iCs/>
      <w:color w:val="00517F"/>
    </w:rPr>
  </w:style>
  <w:style w:type="character" w:styleId="PageNumber">
    <w:name w:val="page number"/>
    <w:basedOn w:val="DefaultParagraphFont"/>
    <w:uiPriority w:val="99"/>
    <w:semiHidden/>
    <w:unhideWhenUsed/>
    <w:rsid w:val="001B6D3E"/>
    <w:rPr>
      <w:rFonts w:ascii="Calibri" w:hAnsi="Calibri"/>
      <w:b w:val="0"/>
      <w:i w:val="0"/>
      <w:color w:val="759CA5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455"/>
    <w:pPr>
      <w:pBdr>
        <w:top w:val="single" w:sz="4" w:space="10" w:color="00507F" w:themeColor="accent1"/>
        <w:bottom w:val="single" w:sz="4" w:space="10" w:color="00507F" w:themeColor="accent1"/>
      </w:pBdr>
      <w:spacing w:before="360" w:after="360"/>
      <w:ind w:left="864" w:right="864"/>
      <w:jc w:val="center"/>
    </w:pPr>
    <w:rPr>
      <w:i/>
      <w:iCs/>
      <w:color w:val="19496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455"/>
    <w:rPr>
      <w:i/>
      <w:iCs/>
      <w:color w:val="19496E"/>
    </w:rPr>
  </w:style>
  <w:style w:type="character" w:styleId="IntenseReference">
    <w:name w:val="Intense Reference"/>
    <w:basedOn w:val="DefaultParagraphFont"/>
    <w:uiPriority w:val="32"/>
    <w:qFormat/>
    <w:rsid w:val="00316455"/>
    <w:rPr>
      <w:b/>
      <w:bCs/>
      <w:smallCaps/>
      <w:color w:val="19496E"/>
      <w:spacing w:val="5"/>
    </w:rPr>
  </w:style>
  <w:style w:type="paragraph" w:styleId="NoSpacing">
    <w:name w:val="No Spacing"/>
    <w:uiPriority w:val="1"/>
    <w:qFormat/>
    <w:rsid w:val="003D49CB"/>
    <w:rPr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707A8"/>
    <w:rPr>
      <w:rFonts w:eastAsiaTheme="majorEastAsia" w:cstheme="majorBidi"/>
      <w:color w:val="46779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321F"/>
    <w:rPr>
      <w:rFonts w:eastAsiaTheme="majorEastAsia" w:cstheme="majorBidi"/>
      <w:b/>
      <w:i/>
      <w:iCs/>
      <w:color w:val="00517F"/>
      <w:sz w:val="22"/>
    </w:rPr>
  </w:style>
  <w:style w:type="character" w:styleId="Hyperlink">
    <w:name w:val="Hyperlink"/>
    <w:basedOn w:val="DefaultParagraphFont"/>
    <w:uiPriority w:val="99"/>
    <w:unhideWhenUsed/>
    <w:rsid w:val="00F51D00"/>
    <w:rPr>
      <w:b/>
      <w:color w:val="46779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3C"/>
  </w:style>
  <w:style w:type="character" w:customStyle="1" w:styleId="Heading1Char">
    <w:name w:val="Heading 1 Char"/>
    <w:basedOn w:val="DefaultParagraphFont"/>
    <w:link w:val="Heading1"/>
    <w:uiPriority w:val="9"/>
    <w:rsid w:val="00F42BAA"/>
    <w:rPr>
      <w:rFonts w:eastAsiaTheme="majorEastAsia" w:cstheme="majorBidi"/>
      <w:b/>
      <w:color w:val="DA533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21F"/>
    <w:rPr>
      <w:rFonts w:eastAsiaTheme="majorEastAsia" w:cstheme="majorBidi"/>
      <w:b/>
      <w:color w:val="00517F"/>
      <w:sz w:val="32"/>
      <w:szCs w:val="26"/>
    </w:rPr>
  </w:style>
  <w:style w:type="paragraph" w:customStyle="1" w:styleId="QFCCInstructionTextGrey">
    <w:name w:val="QFCC Instruction Text Grey"/>
    <w:qFormat/>
    <w:rsid w:val="00316455"/>
    <w:pPr>
      <w:spacing w:before="120" w:after="120"/>
    </w:pPr>
    <w:rPr>
      <w:rFonts w:ascii="Calibri" w:hAnsi="Calibri" w:cs="Calibri"/>
      <w:color w:val="808080" w:themeColor="background1" w:themeShade="8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16455"/>
    <w:pPr>
      <w:numPr>
        <w:numId w:val="27"/>
      </w:numPr>
      <w:spacing w:after="200"/>
      <w:contextualSpacing/>
    </w:pPr>
  </w:style>
  <w:style w:type="paragraph" w:customStyle="1" w:styleId="ListNumbered">
    <w:name w:val="List Numbered"/>
    <w:basedOn w:val="ListParagraph"/>
    <w:qFormat/>
    <w:rsid w:val="00316455"/>
    <w:pPr>
      <w:numPr>
        <w:numId w:val="15"/>
      </w:numPr>
    </w:pPr>
    <w:rPr>
      <w:szCs w:val="22"/>
    </w:rPr>
  </w:style>
  <w:style w:type="numbering" w:customStyle="1" w:styleId="CurrentList1">
    <w:name w:val="Current List1"/>
    <w:uiPriority w:val="99"/>
    <w:rsid w:val="00316455"/>
    <w:pPr>
      <w:numPr>
        <w:numId w:val="28"/>
      </w:numPr>
    </w:pPr>
  </w:style>
  <w:style w:type="paragraph" w:customStyle="1" w:styleId="QFCCInstructionListGrey">
    <w:name w:val="QFCC Instruction List Grey"/>
    <w:basedOn w:val="QFCCInstructionTextGrey"/>
    <w:qFormat/>
    <w:rsid w:val="00316455"/>
    <w:pPr>
      <w:numPr>
        <w:numId w:val="32"/>
      </w:numPr>
    </w:pPr>
  </w:style>
  <w:style w:type="numbering" w:customStyle="1" w:styleId="CurrentList2">
    <w:name w:val="Current List2"/>
    <w:uiPriority w:val="99"/>
    <w:rsid w:val="00316455"/>
    <w:pPr>
      <w:numPr>
        <w:numId w:val="29"/>
      </w:numPr>
    </w:pPr>
  </w:style>
  <w:style w:type="numbering" w:customStyle="1" w:styleId="CurrentList3">
    <w:name w:val="Current List3"/>
    <w:uiPriority w:val="99"/>
    <w:rsid w:val="00316455"/>
    <w:pPr>
      <w:numPr>
        <w:numId w:val="30"/>
      </w:numPr>
    </w:pPr>
  </w:style>
  <w:style w:type="numbering" w:customStyle="1" w:styleId="CurrentList4">
    <w:name w:val="Current List4"/>
    <w:uiPriority w:val="99"/>
    <w:rsid w:val="00316455"/>
    <w:pPr>
      <w:numPr>
        <w:numId w:val="31"/>
      </w:numPr>
    </w:pPr>
  </w:style>
  <w:style w:type="paragraph" w:styleId="Footer">
    <w:name w:val="footer"/>
    <w:basedOn w:val="Normal"/>
    <w:link w:val="FooterChar"/>
    <w:uiPriority w:val="99"/>
    <w:unhideWhenUsed/>
    <w:rsid w:val="003E71EC"/>
    <w:pPr>
      <w:tabs>
        <w:tab w:val="center" w:pos="4680"/>
        <w:tab w:val="right" w:pos="9360"/>
      </w:tabs>
      <w:jc w:val="right"/>
    </w:pPr>
    <w:rPr>
      <w:rFonts w:ascii="Calibri" w:hAnsi="Calibri"/>
      <w:i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71EC"/>
    <w:rPr>
      <w:rFonts w:ascii="Calibri" w:hAnsi="Calibri"/>
      <w:i/>
      <w:color w:val="595959" w:themeColor="text1" w:themeTint="A6"/>
      <w:sz w:val="18"/>
    </w:rPr>
  </w:style>
  <w:style w:type="paragraph" w:customStyle="1" w:styleId="QFCCDocumentHeading">
    <w:name w:val="QFCC Document Heading"/>
    <w:basedOn w:val="Normal"/>
    <w:qFormat/>
    <w:rsid w:val="004A4FAC"/>
    <w:rPr>
      <w:rFonts w:ascii="Calibri" w:hAnsi="Calibri"/>
      <w:b/>
      <w:bCs/>
      <w:color w:val="FFFFFF" w:themeColor="background1"/>
      <w:sz w:val="60"/>
      <w:lang w:val="en-GB"/>
    </w:rPr>
  </w:style>
  <w:style w:type="paragraph" w:customStyle="1" w:styleId="QFCCHPRMNumber">
    <w:name w:val="QFCC HPRM Number"/>
    <w:basedOn w:val="Footer"/>
    <w:qFormat/>
    <w:rsid w:val="003D1418"/>
    <w:pPr>
      <w:jc w:val="left"/>
    </w:pPr>
    <w:rPr>
      <w:i w:val="0"/>
      <w:sz w:val="14"/>
    </w:rPr>
  </w:style>
  <w:style w:type="paragraph" w:customStyle="1" w:styleId="QFCCDocumentByline">
    <w:name w:val="QFCC Document Byline"/>
    <w:qFormat/>
    <w:rsid w:val="004A4FAC"/>
    <w:rPr>
      <w:rFonts w:ascii="Calibri" w:hAnsi="Calibri"/>
      <w:b/>
      <w:bCs/>
      <w:color w:val="A3C6BF"/>
      <w:sz w:val="44"/>
    </w:rPr>
  </w:style>
  <w:style w:type="paragraph" w:customStyle="1" w:styleId="QFCCIntroPara">
    <w:name w:val="QFCC Intro Para"/>
    <w:basedOn w:val="Normal"/>
    <w:qFormat/>
    <w:rsid w:val="0044321F"/>
    <w:rPr>
      <w:rFonts w:ascii="Calibri" w:hAnsi="Calibri"/>
      <w:b/>
      <w:bCs/>
      <w:color w:val="00517F"/>
      <w:sz w:val="28"/>
      <w:szCs w:val="26"/>
    </w:rPr>
  </w:style>
  <w:style w:type="numbering" w:customStyle="1" w:styleId="CurrentList5">
    <w:name w:val="Current List5"/>
    <w:uiPriority w:val="99"/>
    <w:rsid w:val="00BB4A75"/>
    <w:pPr>
      <w:numPr>
        <w:numId w:val="43"/>
      </w:numPr>
    </w:pPr>
  </w:style>
  <w:style w:type="paragraph" w:customStyle="1" w:styleId="ListParagraphLevel2">
    <w:name w:val="List Paragraph Level 2"/>
    <w:basedOn w:val="ListParagraph"/>
    <w:qFormat/>
    <w:rsid w:val="00BB4A75"/>
    <w:pPr>
      <w:numPr>
        <w:numId w:val="45"/>
      </w:numPr>
      <w:spacing w:after="120"/>
    </w:pPr>
  </w:style>
  <w:style w:type="table" w:styleId="TableGridLight">
    <w:name w:val="Grid Table Light"/>
    <w:basedOn w:val="TableNormal"/>
    <w:uiPriority w:val="40"/>
    <w:rsid w:val="009137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6">
    <w:name w:val="Current List6"/>
    <w:uiPriority w:val="99"/>
    <w:rsid w:val="00BB4A75"/>
    <w:pPr>
      <w:numPr>
        <w:numId w:val="44"/>
      </w:numPr>
    </w:pPr>
  </w:style>
  <w:style w:type="paragraph" w:customStyle="1" w:styleId="QFCCWebsiteFooter">
    <w:name w:val="QFCC Website Footer"/>
    <w:qFormat/>
    <w:rsid w:val="0094519C"/>
    <w:rPr>
      <w:rFonts w:ascii="Calibri" w:eastAsiaTheme="majorEastAsia" w:hAnsi="Calibri" w:cstheme="majorBidi"/>
      <w:b/>
      <w:color w:val="DA5333"/>
      <w:szCs w:val="32"/>
      <w:lang w:val="en-GB"/>
    </w:rPr>
  </w:style>
  <w:style w:type="character" w:customStyle="1" w:styleId="ui-provider">
    <w:name w:val="ui-provider"/>
    <w:basedOn w:val="DefaultParagraphFont"/>
    <w:rsid w:val="004D56DB"/>
  </w:style>
  <w:style w:type="character" w:styleId="FollowedHyperlink">
    <w:name w:val="FollowedHyperlink"/>
    <w:basedOn w:val="DefaultParagraphFont"/>
    <w:uiPriority w:val="99"/>
    <w:semiHidden/>
    <w:unhideWhenUsed/>
    <w:rsid w:val="00B14090"/>
    <w:rPr>
      <w:color w:val="1949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619KISmZo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fcc.qld.gov.au/dataexplor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qfcc.qld.gov.au/dataexplor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fficetemplates.qfcc.internal\Templates\Documen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QFCC Colour Theme">
      <a:dk1>
        <a:srgbClr val="000000"/>
      </a:dk1>
      <a:lt1>
        <a:srgbClr val="FFFFFF"/>
      </a:lt1>
      <a:dk2>
        <a:srgbClr val="19496E"/>
      </a:dk2>
      <a:lt2>
        <a:srgbClr val="E7E6E6"/>
      </a:lt2>
      <a:accent1>
        <a:srgbClr val="00507F"/>
      </a:accent1>
      <a:accent2>
        <a:srgbClr val="A3C5BE"/>
      </a:accent2>
      <a:accent3>
        <a:srgbClr val="D95233"/>
      </a:accent3>
      <a:accent4>
        <a:srgbClr val="467692"/>
      </a:accent4>
      <a:accent5>
        <a:srgbClr val="759BA4"/>
      </a:accent5>
      <a:accent6>
        <a:srgbClr val="A4AD89"/>
      </a:accent6>
      <a:hlink>
        <a:srgbClr val="A3C5BE"/>
      </a:hlink>
      <a:folHlink>
        <a:srgbClr val="19496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CC2F-A52C-4B06-B119-7632DA4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A4 Portrait</Template>
  <TotalTime>0</TotalTime>
  <Pages>2</Pages>
  <Words>388</Words>
  <Characters>2332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ODonnellk</dc:creator>
  <cp:keywords/>
  <dc:description/>
  <cp:lastModifiedBy>Ella Wright</cp:lastModifiedBy>
  <cp:revision>2</cp:revision>
  <cp:lastPrinted>2022-07-21T00:36:00Z</cp:lastPrinted>
  <dcterms:created xsi:type="dcterms:W3CDTF">2023-12-13T05:34:00Z</dcterms:created>
  <dcterms:modified xsi:type="dcterms:W3CDTF">2023-12-13T05:34:00Z</dcterms:modified>
</cp:coreProperties>
</file>